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HORARIOS PRIMER SEMESTRE</w:t>
      </w:r>
    </w:p>
    <w:p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INGENIERÍA EN RECURSOS NATURALES RENOVABLES</w:t>
      </w:r>
    </w:p>
    <w:tbl>
      <w:tblPr>
        <w:tblStyle w:val="3"/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39"/>
        <w:gridCol w:w="1600"/>
        <w:gridCol w:w="151"/>
        <w:gridCol w:w="1454"/>
        <w:gridCol w:w="316"/>
        <w:gridCol w:w="1289"/>
        <w:gridCol w:w="241"/>
        <w:gridCol w:w="1271"/>
        <w:gridCol w:w="199"/>
        <w:gridCol w:w="2116"/>
        <w:gridCol w:w="22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498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2° AÑO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3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Horario</w:t>
            </w:r>
          </w:p>
        </w:tc>
        <w:tc>
          <w:tcPr>
            <w:tcW w:w="160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Lunes</w:t>
            </w:r>
          </w:p>
        </w:tc>
        <w:tc>
          <w:tcPr>
            <w:tcW w:w="160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Martes </w:t>
            </w:r>
          </w:p>
        </w:tc>
        <w:tc>
          <w:tcPr>
            <w:tcW w:w="160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Miércoles</w:t>
            </w:r>
          </w:p>
        </w:tc>
        <w:tc>
          <w:tcPr>
            <w:tcW w:w="1512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Jueves</w:t>
            </w:r>
          </w:p>
        </w:tc>
        <w:tc>
          <w:tcPr>
            <w:tcW w:w="233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Viernes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43" w:hRule="atLeast"/>
        </w:trPr>
        <w:tc>
          <w:tcPr>
            <w:tcW w:w="83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14:30 a  19:30</w:t>
            </w:r>
          </w:p>
        </w:tc>
        <w:tc>
          <w:tcPr>
            <w:tcW w:w="160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Bioestadística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60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Química Orgánica y Biológica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60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Biodiversidad 2</w:t>
            </w: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(1 semana) </w:t>
            </w:r>
          </w:p>
        </w:tc>
        <w:tc>
          <w:tcPr>
            <w:tcW w:w="1512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Física 2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Química Orgánica y Biológica</w:t>
            </w: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(10 semanas)</w:t>
            </w:r>
          </w:p>
          <w:p>
            <w:pPr>
              <w:pStyle w:val="4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(de 16:30 a 19:30hs)</w:t>
            </w: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Bioestadística </w:t>
            </w: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</w:t>
            </w:r>
            <w:r>
              <w:rPr>
                <w:rFonts w:hint="default" w:ascii="Arial" w:hAnsi="Arial"/>
                <w:sz w:val="21"/>
                <w:szCs w:val="21"/>
                <w:lang w:val="es-MX"/>
              </w:rPr>
              <w:t xml:space="preserve">4 </w:t>
            </w:r>
            <w:r>
              <w:rPr>
                <w:rFonts w:ascii="Arial" w:hAnsi="Arial"/>
                <w:sz w:val="21"/>
                <w:szCs w:val="21"/>
              </w:rPr>
              <w:t>semanas)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(de 16:30 a 19:30hs)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2" w:type="dxa"/>
        </w:trPr>
        <w:tc>
          <w:tcPr>
            <w:tcW w:w="947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ind w:left="-55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3° AÑO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Horario</w:t>
            </w:r>
          </w:p>
        </w:tc>
        <w:tc>
          <w:tcPr>
            <w:tcW w:w="17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Lunes</w:t>
            </w:r>
          </w:p>
        </w:tc>
        <w:tc>
          <w:tcPr>
            <w:tcW w:w="17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Martes </w:t>
            </w:r>
          </w:p>
        </w:tc>
        <w:tc>
          <w:tcPr>
            <w:tcW w:w="15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Miércoles</w:t>
            </w:r>
          </w:p>
        </w:tc>
        <w:tc>
          <w:tcPr>
            <w:tcW w:w="14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Jueves</w:t>
            </w:r>
          </w:p>
        </w:tc>
        <w:tc>
          <w:tcPr>
            <w:tcW w:w="21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Viernes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 w:hRule="atLeast"/>
        </w:trPr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8:30 a 13:30</w:t>
            </w:r>
          </w:p>
        </w:tc>
        <w:tc>
          <w:tcPr>
            <w:tcW w:w="17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auto"/>
                <w:sz w:val="21"/>
                <w:szCs w:val="21"/>
              </w:rPr>
              <w:t>Recurso Agua</w:t>
            </w: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Recurso suelo </w:t>
            </w:r>
          </w:p>
        </w:tc>
        <w:tc>
          <w:tcPr>
            <w:tcW w:w="15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auto"/>
                <w:sz w:val="21"/>
                <w:szCs w:val="21"/>
              </w:rPr>
              <w:t>Recurso Genético</w:t>
            </w:r>
          </w:p>
          <w:p>
            <w:pPr>
              <w:pStyle w:val="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  <w:r>
              <w:rPr>
                <w:rFonts w:ascii="Arial" w:hAnsi="Arial"/>
                <w:color w:val="auto"/>
                <w:sz w:val="21"/>
                <w:szCs w:val="21"/>
              </w:rPr>
              <w:t xml:space="preserve"> (6 semanas)</w:t>
            </w:r>
          </w:p>
          <w:p>
            <w:pPr>
              <w:pStyle w:val="4"/>
              <w:jc w:val="center"/>
              <w:rPr>
                <w:rFonts w:ascii="Arial" w:hAnsi="Arial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ascii="Arial" w:hAnsi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auto"/>
                <w:sz w:val="21"/>
                <w:szCs w:val="21"/>
              </w:rPr>
              <w:t xml:space="preserve">Taller 1 </w:t>
            </w:r>
          </w:p>
          <w:p>
            <w:pPr>
              <w:pStyle w:val="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  <w:r>
              <w:rPr>
                <w:rFonts w:ascii="Arial" w:hAnsi="Arial"/>
                <w:color w:val="auto"/>
                <w:sz w:val="21"/>
                <w:szCs w:val="21"/>
              </w:rPr>
              <w:t>(9 semanas)</w:t>
            </w:r>
          </w:p>
          <w:p>
            <w:pPr>
              <w:pStyle w:val="4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auto"/>
                <w:sz w:val="21"/>
                <w:szCs w:val="21"/>
              </w:rPr>
              <w:t xml:space="preserve">Recurso suelo </w:t>
            </w:r>
          </w:p>
          <w:p>
            <w:pPr>
              <w:pStyle w:val="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  <w:r>
              <w:rPr>
                <w:rFonts w:ascii="Arial" w:hAnsi="Arial"/>
                <w:color w:val="auto"/>
                <w:sz w:val="21"/>
                <w:szCs w:val="21"/>
              </w:rPr>
              <w:t>(5 semanas)</w:t>
            </w:r>
          </w:p>
          <w:p>
            <w:pPr>
              <w:pStyle w:val="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auto"/>
                <w:sz w:val="21"/>
                <w:szCs w:val="21"/>
              </w:rPr>
              <w:t>Recurso Agua</w:t>
            </w:r>
          </w:p>
          <w:p>
            <w:pPr>
              <w:pStyle w:val="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  <w:r>
              <w:rPr>
                <w:rFonts w:ascii="Arial" w:hAnsi="Arial"/>
                <w:color w:val="auto"/>
                <w:sz w:val="21"/>
                <w:szCs w:val="21"/>
              </w:rPr>
              <w:t>(5 semanas)</w:t>
            </w:r>
          </w:p>
          <w:p>
            <w:pPr>
              <w:pStyle w:val="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ascii="Arial" w:hAnsi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auto"/>
                <w:sz w:val="21"/>
                <w:szCs w:val="21"/>
              </w:rPr>
              <w:t>Recurso Genético</w:t>
            </w:r>
          </w:p>
          <w:p>
            <w:pPr>
              <w:pStyle w:val="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  <w:r>
              <w:rPr>
                <w:rFonts w:ascii="Arial" w:hAnsi="Arial"/>
                <w:color w:val="auto"/>
                <w:sz w:val="21"/>
                <w:szCs w:val="21"/>
              </w:rPr>
              <w:t xml:space="preserve"> (7 semanas)</w:t>
            </w:r>
          </w:p>
          <w:p>
            <w:pPr>
              <w:pStyle w:val="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Baskerville Old Face" w:hAnsi="Baskerville Old Face"/>
          <w:b/>
          <w:sz w:val="28"/>
          <w:szCs w:val="28"/>
        </w:rPr>
      </w:pPr>
    </w:p>
    <w:p>
      <w:pPr>
        <w:rPr>
          <w:rFonts w:ascii="Baskerville Old Face" w:hAnsi="Baskerville Old Face"/>
          <w:b/>
          <w:sz w:val="24"/>
          <w:szCs w:val="24"/>
        </w:rPr>
      </w:pPr>
    </w:p>
    <w:p>
      <w:pPr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</w:p>
    <w:p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br w:type="page"/>
      </w:r>
    </w:p>
    <w:p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HORARIOS PRIMER SEMESTRE</w:t>
      </w:r>
    </w:p>
    <w:p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INGENIERÍA EN RECURSOS NATURALES RENOVABLES</w:t>
      </w:r>
    </w:p>
    <w:tbl>
      <w:tblPr>
        <w:tblStyle w:val="3"/>
        <w:tblW w:w="8980" w:type="dxa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0"/>
        <w:gridCol w:w="1530"/>
        <w:gridCol w:w="225"/>
        <w:gridCol w:w="1455"/>
        <w:gridCol w:w="253"/>
        <w:gridCol w:w="1472"/>
        <w:gridCol w:w="87"/>
        <w:gridCol w:w="1398"/>
        <w:gridCol w:w="303"/>
        <w:gridCol w:w="141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98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4° AÑO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Horario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Lunes</w:t>
            </w:r>
          </w:p>
        </w:tc>
        <w:tc>
          <w:tcPr>
            <w:tcW w:w="1680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Martes </w:t>
            </w:r>
          </w:p>
        </w:tc>
        <w:tc>
          <w:tcPr>
            <w:tcW w:w="172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Miércoles</w:t>
            </w:r>
          </w:p>
        </w:tc>
        <w:tc>
          <w:tcPr>
            <w:tcW w:w="148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Jueves</w:t>
            </w:r>
          </w:p>
        </w:tc>
        <w:tc>
          <w:tcPr>
            <w:tcW w:w="172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Viernes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8:30 a 12:30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Economía y Política ambiental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Economía y Política ambiental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Biogeografía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8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Derecho y Legislación ambiental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720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Conservación y Manejo de los RNR 1 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12:30 a 13:30</w:t>
            </w:r>
          </w:p>
        </w:tc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680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8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98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5° AÑO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Horario</w:t>
            </w:r>
          </w:p>
        </w:tc>
        <w:tc>
          <w:tcPr>
            <w:tcW w:w="175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Lunes</w:t>
            </w:r>
          </w:p>
        </w:tc>
        <w:tc>
          <w:tcPr>
            <w:tcW w:w="1708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Martes </w:t>
            </w:r>
          </w:p>
        </w:tc>
        <w:tc>
          <w:tcPr>
            <w:tcW w:w="1559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Miércoles</w:t>
            </w:r>
          </w:p>
        </w:tc>
        <w:tc>
          <w:tcPr>
            <w:tcW w:w="1701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Jueves</w:t>
            </w:r>
          </w:p>
        </w:tc>
        <w:tc>
          <w:tcPr>
            <w:tcW w:w="141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Viernes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8:30 a 13:30</w:t>
            </w:r>
          </w:p>
        </w:tc>
        <w:tc>
          <w:tcPr>
            <w:tcW w:w="175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Formulación y evaluación de proyectos</w:t>
            </w: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(10 semanas)</w:t>
            </w: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Evaluación y Mitigación del impacto ambiental</w:t>
            </w: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(5 semanas)</w:t>
            </w: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708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Administración de las organizaciones y Gerenciamiento ambiental</w:t>
            </w:r>
          </w:p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(5 semanas)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Agroecología y ambientes rurales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Administración de las organizaciones y Gerenciamiento ambiental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Evaluación y Mitigación del impacto ambiental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Fruticultura</w:t>
            </w:r>
          </w:p>
        </w:tc>
      </w:tr>
    </w:tbl>
    <w:p>
      <w:pPr>
        <w:rPr>
          <w:rFonts w:ascii="Baskerville Old Face" w:hAnsi="Baskerville Old Face"/>
          <w:b/>
          <w:sz w:val="24"/>
          <w:szCs w:val="24"/>
        </w:rPr>
      </w:pPr>
    </w:p>
    <w:sectPr>
      <w:pgSz w:w="12240" w:h="15840"/>
      <w:pgMar w:top="851" w:right="1701" w:bottom="709" w:left="184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90"/>
    <w:rsid w:val="00007DC1"/>
    <w:rsid w:val="000653B1"/>
    <w:rsid w:val="00083991"/>
    <w:rsid w:val="000D26AC"/>
    <w:rsid w:val="000F11B8"/>
    <w:rsid w:val="000F332F"/>
    <w:rsid w:val="00105C32"/>
    <w:rsid w:val="00124A4D"/>
    <w:rsid w:val="001468FB"/>
    <w:rsid w:val="001A4E4E"/>
    <w:rsid w:val="001A6850"/>
    <w:rsid w:val="001C50AB"/>
    <w:rsid w:val="001F4645"/>
    <w:rsid w:val="00221881"/>
    <w:rsid w:val="00233536"/>
    <w:rsid w:val="00256F5F"/>
    <w:rsid w:val="00271237"/>
    <w:rsid w:val="002A2C2D"/>
    <w:rsid w:val="002B5673"/>
    <w:rsid w:val="002C2E30"/>
    <w:rsid w:val="003057B6"/>
    <w:rsid w:val="00310DE0"/>
    <w:rsid w:val="0032668F"/>
    <w:rsid w:val="0035117D"/>
    <w:rsid w:val="00383650"/>
    <w:rsid w:val="00385E60"/>
    <w:rsid w:val="00395077"/>
    <w:rsid w:val="003B67C7"/>
    <w:rsid w:val="003C3680"/>
    <w:rsid w:val="003F7616"/>
    <w:rsid w:val="00435084"/>
    <w:rsid w:val="004824A7"/>
    <w:rsid w:val="00502553"/>
    <w:rsid w:val="00503205"/>
    <w:rsid w:val="005113D1"/>
    <w:rsid w:val="0052301B"/>
    <w:rsid w:val="00557A83"/>
    <w:rsid w:val="00565F09"/>
    <w:rsid w:val="0058796A"/>
    <w:rsid w:val="00592739"/>
    <w:rsid w:val="006356BE"/>
    <w:rsid w:val="006501A4"/>
    <w:rsid w:val="00681C7B"/>
    <w:rsid w:val="006932C2"/>
    <w:rsid w:val="006F1087"/>
    <w:rsid w:val="006F2FFF"/>
    <w:rsid w:val="007017AA"/>
    <w:rsid w:val="00711754"/>
    <w:rsid w:val="00722AE0"/>
    <w:rsid w:val="007768FC"/>
    <w:rsid w:val="007843BF"/>
    <w:rsid w:val="007C190D"/>
    <w:rsid w:val="00821D99"/>
    <w:rsid w:val="0089786A"/>
    <w:rsid w:val="008A7540"/>
    <w:rsid w:val="008C09F3"/>
    <w:rsid w:val="008C16DB"/>
    <w:rsid w:val="008C37DE"/>
    <w:rsid w:val="008D6E41"/>
    <w:rsid w:val="009078C8"/>
    <w:rsid w:val="0093270F"/>
    <w:rsid w:val="00985BD1"/>
    <w:rsid w:val="009973AB"/>
    <w:rsid w:val="009B4AD8"/>
    <w:rsid w:val="00A01FDC"/>
    <w:rsid w:val="00A16EA9"/>
    <w:rsid w:val="00A2094C"/>
    <w:rsid w:val="00A53B59"/>
    <w:rsid w:val="00A96245"/>
    <w:rsid w:val="00AE2D1A"/>
    <w:rsid w:val="00AE7DC3"/>
    <w:rsid w:val="00AF7588"/>
    <w:rsid w:val="00B97C29"/>
    <w:rsid w:val="00BE57B9"/>
    <w:rsid w:val="00C36B9B"/>
    <w:rsid w:val="00CB76BD"/>
    <w:rsid w:val="00CD09A1"/>
    <w:rsid w:val="00D104D5"/>
    <w:rsid w:val="00D1406E"/>
    <w:rsid w:val="00D51990"/>
    <w:rsid w:val="00DB323C"/>
    <w:rsid w:val="00DC3C93"/>
    <w:rsid w:val="00DC721A"/>
    <w:rsid w:val="00DC7298"/>
    <w:rsid w:val="00DC7540"/>
    <w:rsid w:val="00DE6A1F"/>
    <w:rsid w:val="00E233CB"/>
    <w:rsid w:val="00E81A6D"/>
    <w:rsid w:val="00E87CE9"/>
    <w:rsid w:val="00EB41C4"/>
    <w:rsid w:val="00F34DE9"/>
    <w:rsid w:val="00F8437B"/>
    <w:rsid w:val="00FC1737"/>
    <w:rsid w:val="240E0A1C"/>
    <w:rsid w:val="38E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s-A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tenido de la tabla"/>
    <w:basedOn w:val="1"/>
    <w:uiPriority w:val="99"/>
    <w:pPr>
      <w:widowControl w:val="0"/>
      <w:suppressLineNumbers/>
      <w:suppressAutoHyphens/>
      <w:spacing w:after="0" w:line="240" w:lineRule="auto"/>
    </w:pPr>
    <w:rPr>
      <w:rFonts w:ascii="Liberation Serif" w:hAnsi="Liberation Serif" w:eastAsia="SimSun" w:cs="Arial"/>
      <w:kern w:val="1"/>
      <w:sz w:val="24"/>
      <w:szCs w:val="24"/>
      <w:lang w:val="es-E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296</Words>
  <Characters>1630</Characters>
  <Lines>13</Lines>
  <Paragraphs>3</Paragraphs>
  <TotalTime>47</TotalTime>
  <ScaleCrop>false</ScaleCrop>
  <LinksUpToDate>false</LinksUpToDate>
  <CharactersWithSpaces>1923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2018-12-04T14:14:00Z</dcterms:created>
  <dc:creator>Aula1</dc:creator>
  <cp:lastModifiedBy>leandro.mastrantonio</cp:lastModifiedBy>
  <cp:lastPrinted>2018-03-08T14:49:00Z</cp:lastPrinted>
  <dcterms:modified xsi:type="dcterms:W3CDTF">2021-03-12T00:59:24Z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2058-11.2.0.10017</vt:lpwstr>
  </property>
</Properties>
</file>